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1C28D6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附件1</w:t>
      </w:r>
    </w:p>
    <w:p w14:paraId="7572E199">
      <w:pPr>
        <w:snapToGrid w:val="0"/>
        <w:jc w:val="center"/>
        <w:rPr>
          <w:rFonts w:hint="eastAsia"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</w:rPr>
        <w:t>池州市2024年</w:t>
      </w:r>
      <w:bookmarkStart w:id="0" w:name="OLE_LINK1"/>
      <w:r>
        <w:rPr>
          <w:rFonts w:hint="eastAsia" w:ascii="方正小标宋简体" w:hAnsi="黑体" w:eastAsia="方正小标宋简体"/>
          <w:sz w:val="44"/>
          <w:szCs w:val="44"/>
        </w:rPr>
        <w:t>数字化应用场景</w:t>
      </w:r>
      <w:bookmarkEnd w:id="0"/>
      <w:r>
        <w:rPr>
          <w:rFonts w:hint="eastAsia" w:ascii="方正小标宋简体" w:hAnsi="黑体" w:eastAsia="方正小标宋简体"/>
          <w:sz w:val="44"/>
          <w:szCs w:val="44"/>
        </w:rPr>
        <w:t>创新</w:t>
      </w:r>
    </w:p>
    <w:p w14:paraId="0BA2E5CA">
      <w:pPr>
        <w:snapToGrid w:val="0"/>
        <w:jc w:val="center"/>
        <w:rPr>
          <w:rFonts w:hint="eastAsia"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</w:rPr>
        <w:t>大赛报名表</w:t>
      </w:r>
    </w:p>
    <w:p w14:paraId="0B5F4488">
      <w:pPr>
        <w:snapToGrid w:val="0"/>
        <w:jc w:val="center"/>
        <w:rPr>
          <w:rFonts w:hint="eastAsia" w:ascii="方正小标宋简体" w:hAnsi="黑体" w:eastAsia="方正小标宋简体"/>
          <w:sz w:val="44"/>
          <w:szCs w:val="44"/>
        </w:rPr>
      </w:pPr>
    </w:p>
    <w:p w14:paraId="29FB186E">
      <w:pPr>
        <w:jc w:val="left"/>
        <w:rPr>
          <w:rFonts w:ascii="方正小标宋简体" w:hAnsi="黑体" w:eastAsia="方正小标宋简体"/>
          <w:sz w:val="44"/>
          <w:szCs w:val="44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vertAlign w:val="baseline"/>
          <w:lang w:val="en-US" w:eastAsia="zh-CN"/>
        </w:rPr>
        <w:t>所在城市：                              填表时间：     年     月     日</w:t>
      </w:r>
    </w:p>
    <w:tbl>
      <w:tblPr>
        <w:tblStyle w:val="9"/>
        <w:tblW w:w="88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3"/>
        <w:gridCol w:w="7174"/>
      </w:tblGrid>
      <w:tr w14:paraId="5670E7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1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2F4CF5">
            <w:pPr>
              <w:jc w:val="center"/>
              <w:rPr>
                <w:rFonts w:ascii="仿宋_GB2312" w:hAnsi="思源黑体" w:eastAsia="仿宋_GB2312" w:cs="思源黑体"/>
                <w:b/>
                <w:bCs/>
                <w:kern w:val="0"/>
                <w:sz w:val="24"/>
                <w:szCs w:val="28"/>
              </w:rPr>
            </w:pPr>
            <w:r>
              <w:rPr>
                <w:rFonts w:hint="eastAsia"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  <w:lang w:val="en-US" w:eastAsia="zh-CN"/>
              </w:rPr>
              <w:t>项目</w:t>
            </w:r>
            <w:r>
              <w:rPr>
                <w:rFonts w:hint="eastAsia"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</w:rPr>
              <w:t>名称</w:t>
            </w:r>
          </w:p>
        </w:tc>
        <w:tc>
          <w:tcPr>
            <w:tcW w:w="7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23C97">
            <w:pPr>
              <w:jc w:val="center"/>
              <w:rPr>
                <w:rFonts w:ascii="思源黑体" w:hAnsi="思源黑体" w:eastAsia="思源黑体" w:cs="思源黑体"/>
                <w:kern w:val="0"/>
                <w:sz w:val="20"/>
                <w:szCs w:val="22"/>
              </w:rPr>
            </w:pPr>
          </w:p>
        </w:tc>
      </w:tr>
      <w:tr w14:paraId="0954B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1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F29551">
            <w:pPr>
              <w:jc w:val="center"/>
              <w:rPr>
                <w:rFonts w:ascii="仿宋_GB2312" w:hAnsi="思源黑体" w:eastAsia="仿宋_GB2312" w:cs="思源黑体"/>
                <w:b/>
                <w:bCs/>
                <w:kern w:val="0"/>
                <w:sz w:val="24"/>
                <w:szCs w:val="28"/>
              </w:rPr>
            </w:pPr>
            <w:r>
              <w:rPr>
                <w:rFonts w:hint="eastAsia"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</w:rPr>
              <w:t>主要完成人</w:t>
            </w:r>
          </w:p>
        </w:tc>
        <w:tc>
          <w:tcPr>
            <w:tcW w:w="7174" w:type="dxa"/>
            <w:tcBorders>
              <w:top w:val="single" w:color="CBCDD1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8A0BD">
            <w:pPr>
              <w:jc w:val="center"/>
              <w:rPr>
                <w:rFonts w:ascii="仿宋_GB2312" w:hAnsi="思源黑体" w:eastAsia="仿宋_GB2312" w:cs="思源黑体"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4"/>
                <w:szCs w:val="28"/>
              </w:rPr>
              <w:t>（不超过</w:t>
            </w: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4"/>
                <w:szCs w:val="28"/>
                <w:lang w:val="en-US" w:eastAsia="zh-CN"/>
              </w:rPr>
              <w:t>4</w:t>
            </w: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4"/>
                <w:szCs w:val="28"/>
              </w:rPr>
              <w:t>人</w:t>
            </w: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4"/>
                <w:szCs w:val="28"/>
                <w:lang w:eastAsia="zh-CN"/>
              </w:rPr>
              <w:t>，</w:t>
            </w: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4"/>
                <w:szCs w:val="28"/>
                <w:lang w:val="en-US" w:eastAsia="zh-CN"/>
              </w:rPr>
              <w:t>需在表格后附身份证正反面复印件</w:t>
            </w: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4"/>
                <w:szCs w:val="28"/>
              </w:rPr>
              <w:t>）</w:t>
            </w:r>
          </w:p>
        </w:tc>
      </w:tr>
      <w:tr w14:paraId="41A750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1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5AC011">
            <w:pPr>
              <w:jc w:val="center"/>
              <w:rPr>
                <w:rFonts w:hint="default"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  <w:lang w:val="en-US" w:eastAsia="zh-CN"/>
              </w:rPr>
            </w:pPr>
            <w:r>
              <w:rPr>
                <w:rFonts w:hint="eastAsia"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  <w:lang w:val="en-US" w:eastAsia="zh-CN"/>
              </w:rPr>
              <w:t>参赛团队名称</w:t>
            </w:r>
          </w:p>
        </w:tc>
        <w:tc>
          <w:tcPr>
            <w:tcW w:w="7174" w:type="dxa"/>
            <w:tcBorders>
              <w:top w:val="single" w:color="CBCDD1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E693A">
            <w:pPr>
              <w:ind w:left="0" w:leftChars="0" w:firstLine="0" w:firstLineChars="0"/>
              <w:jc w:val="both"/>
              <w:rPr>
                <w:rFonts w:ascii="仿宋_GB2312" w:hAnsi="思源黑体" w:eastAsia="仿宋_GB2312" w:cs="思源黑体"/>
                <w:color w:val="000000"/>
                <w:kern w:val="0"/>
                <w:sz w:val="24"/>
                <w:szCs w:val="28"/>
              </w:rPr>
            </w:pPr>
          </w:p>
        </w:tc>
      </w:tr>
      <w:tr w14:paraId="75E393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1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13BB1">
            <w:pPr>
              <w:jc w:val="center"/>
              <w:rPr>
                <w:rFonts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</w:rPr>
              <w:t>联系人及</w:t>
            </w:r>
          </w:p>
          <w:p w14:paraId="1BE52D6C">
            <w:pPr>
              <w:jc w:val="center"/>
              <w:rPr>
                <w:rFonts w:hint="eastAsia"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</w:rPr>
              <w:t>联系电话</w:t>
            </w:r>
          </w:p>
        </w:tc>
        <w:tc>
          <w:tcPr>
            <w:tcW w:w="7174" w:type="dxa"/>
            <w:tcBorders>
              <w:top w:val="single" w:color="CBCDD1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3EDDE">
            <w:pPr>
              <w:ind w:firstLine="240" w:firstLineChars="100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FCB7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</w:trPr>
        <w:tc>
          <w:tcPr>
            <w:tcW w:w="1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511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参赛项目所属领域</w:t>
            </w:r>
          </w:p>
        </w:tc>
        <w:tc>
          <w:tcPr>
            <w:tcW w:w="7174" w:type="dxa"/>
            <w:tcBorders>
              <w:top w:val="single" w:color="CBCDD1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216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exact"/>
              <w:ind w:firstLine="480" w:firstLineChars="200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</w:rPr>
              <w:t>智慧文旅领域</w:t>
            </w:r>
            <w:r>
              <w:rPr>
                <w:rFonts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</w:rPr>
              <w:t>□城市治理领域</w:t>
            </w:r>
            <w:r>
              <w:rPr>
                <w:rFonts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</w:rPr>
              <w:t>□智能制造领域</w:t>
            </w:r>
          </w:p>
          <w:p w14:paraId="118815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80" w:firstLineChars="200"/>
              <w:jc w:val="left"/>
              <w:textAlignment w:val="auto"/>
              <w:rPr>
                <w:rFonts w:hint="default" w:ascii="思源黑体" w:hAnsi="思源黑体" w:eastAsia="思源黑体" w:cs="思源黑体"/>
                <w:kern w:val="0"/>
                <w:sz w:val="20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（选择其中一个领域）</w:t>
            </w:r>
          </w:p>
        </w:tc>
      </w:tr>
      <w:tr w14:paraId="7EC1A2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0" w:hRule="atLeast"/>
        </w:trPr>
        <w:tc>
          <w:tcPr>
            <w:tcW w:w="1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F6820D">
            <w:pPr>
              <w:jc w:val="center"/>
              <w:rPr>
                <w:rFonts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  <w:lang w:val="en-US" w:eastAsia="zh-CN"/>
              </w:rPr>
              <w:t>项目</w:t>
            </w:r>
            <w:r>
              <w:rPr>
                <w:rFonts w:hint="eastAsia"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</w:rPr>
              <w:t>简介</w:t>
            </w:r>
          </w:p>
          <w:p w14:paraId="2FC79CD5">
            <w:pPr>
              <w:jc w:val="center"/>
              <w:rPr>
                <w:rFonts w:ascii="仿宋_GB2312" w:hAnsi="思源黑体" w:eastAsia="仿宋_GB2312" w:cs="思源黑体"/>
                <w:b/>
                <w:bCs/>
                <w:kern w:val="0"/>
                <w:sz w:val="24"/>
                <w:szCs w:val="28"/>
              </w:rPr>
            </w:pPr>
            <w:r>
              <w:rPr>
                <w:rFonts w:hint="eastAsia"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</w:rPr>
              <w:t>（限</w:t>
            </w:r>
            <w:bookmarkStart w:id="1" w:name="OLE_LINK26"/>
            <w:r>
              <w:rPr>
                <w:rFonts w:hint="default" w:eastAsia="仿宋_GB2312" w:cs="思源黑体" w:asciiTheme="minorAscii" w:hAnsiTheme="minorAscii"/>
                <w:b/>
                <w:bCs/>
                <w:color w:val="000000"/>
                <w:kern w:val="0"/>
                <w:sz w:val="24"/>
                <w:szCs w:val="28"/>
              </w:rPr>
              <w:t>500</w:t>
            </w:r>
            <w:bookmarkEnd w:id="1"/>
            <w:r>
              <w:rPr>
                <w:rFonts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</w:rPr>
              <w:t>字）</w:t>
            </w:r>
          </w:p>
        </w:tc>
        <w:tc>
          <w:tcPr>
            <w:tcW w:w="7174" w:type="dxa"/>
            <w:tcBorders>
              <w:top w:val="single" w:color="CBCDD1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95D46">
            <w:pPr>
              <w:jc w:val="center"/>
              <w:rPr>
                <w:rFonts w:ascii="思源黑体" w:hAnsi="思源黑体" w:eastAsia="思源黑体" w:cs="思源黑体"/>
                <w:kern w:val="0"/>
                <w:sz w:val="20"/>
                <w:szCs w:val="22"/>
              </w:rPr>
            </w:pPr>
          </w:p>
        </w:tc>
      </w:tr>
      <w:tr w14:paraId="2B6383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3" w:hRule="atLeast"/>
        </w:trPr>
        <w:tc>
          <w:tcPr>
            <w:tcW w:w="16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E08D28">
            <w:pPr>
              <w:jc w:val="center"/>
              <w:rPr>
                <w:rFonts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</w:rPr>
            </w:pPr>
            <w:bookmarkStart w:id="2" w:name="OLE_LINK23"/>
            <w:r>
              <w:rPr>
                <w:rFonts w:hint="eastAsia"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</w:rPr>
              <w:t>创新点</w:t>
            </w:r>
            <w:bookmarkEnd w:id="2"/>
            <w:r>
              <w:rPr>
                <w:rFonts w:hint="eastAsia"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  <w:lang w:eastAsia="zh-CN"/>
              </w:rPr>
              <w:t>/解决思路</w:t>
            </w:r>
          </w:p>
          <w:p w14:paraId="40582CB1">
            <w:pPr>
              <w:jc w:val="center"/>
              <w:rPr>
                <w:rFonts w:ascii="仿宋_GB2312" w:hAnsi="思源黑体" w:eastAsia="仿宋_GB2312" w:cs="思源黑体"/>
                <w:b/>
                <w:bCs/>
                <w:kern w:val="0"/>
                <w:sz w:val="24"/>
                <w:szCs w:val="28"/>
              </w:rPr>
            </w:pPr>
            <w:r>
              <w:rPr>
                <w:rFonts w:hint="eastAsia"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</w:rPr>
              <w:t>（限</w:t>
            </w:r>
            <w:bookmarkStart w:id="3" w:name="OLE_LINK24"/>
            <w:r>
              <w:rPr>
                <w:rFonts w:hint="default" w:eastAsia="仿宋_GB2312" w:cs="思源黑体" w:asciiTheme="minorAscii" w:hAnsiTheme="minorAscii"/>
                <w:b/>
                <w:bCs/>
                <w:color w:val="000000"/>
                <w:kern w:val="0"/>
                <w:sz w:val="24"/>
                <w:szCs w:val="28"/>
                <w:lang w:val="en-US" w:eastAsia="zh-CN"/>
              </w:rPr>
              <w:t>8</w:t>
            </w:r>
            <w:r>
              <w:rPr>
                <w:rFonts w:hint="default" w:eastAsia="仿宋_GB2312" w:cs="思源黑体" w:asciiTheme="minorAscii" w:hAnsiTheme="minorAscii"/>
                <w:b/>
                <w:bCs/>
                <w:color w:val="000000"/>
                <w:kern w:val="0"/>
                <w:sz w:val="24"/>
                <w:szCs w:val="28"/>
              </w:rPr>
              <w:t>00</w:t>
            </w:r>
            <w:bookmarkEnd w:id="3"/>
            <w:r>
              <w:rPr>
                <w:rFonts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</w:rPr>
              <w:t>字）</w:t>
            </w:r>
          </w:p>
        </w:tc>
        <w:tc>
          <w:tcPr>
            <w:tcW w:w="7174" w:type="dxa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A14F">
            <w:pPr>
              <w:jc w:val="center"/>
              <w:rPr>
                <w:rFonts w:ascii="思源黑体" w:hAnsi="思源黑体" w:eastAsia="思源黑体" w:cs="思源黑体"/>
                <w:kern w:val="0"/>
                <w:sz w:val="20"/>
                <w:szCs w:val="22"/>
              </w:rPr>
            </w:pPr>
          </w:p>
        </w:tc>
      </w:tr>
      <w:tr w14:paraId="72225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1693" w:type="dxa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FA5E3">
            <w:pPr>
              <w:jc w:val="center"/>
              <w:rPr>
                <w:rFonts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</w:rPr>
              <w:t>应用价值</w:t>
            </w:r>
          </w:p>
          <w:p w14:paraId="5B76AB60">
            <w:pPr>
              <w:jc w:val="center"/>
              <w:rPr>
                <w:rFonts w:ascii="仿宋_GB2312" w:hAnsi="思源黑体" w:eastAsia="仿宋_GB2312" w:cs="思源黑体"/>
                <w:b/>
                <w:bCs/>
                <w:kern w:val="0"/>
                <w:sz w:val="24"/>
                <w:szCs w:val="28"/>
              </w:rPr>
            </w:pPr>
            <w:r>
              <w:rPr>
                <w:rFonts w:hint="eastAsia"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</w:rPr>
              <w:t>（限</w:t>
            </w:r>
            <w:bookmarkStart w:id="4" w:name="OLE_LINK25"/>
            <w:r>
              <w:rPr>
                <w:rFonts w:hint="default" w:eastAsia="仿宋_GB2312" w:cs="思源黑体" w:asciiTheme="minorAscii" w:hAnsiTheme="minorAscii"/>
                <w:b/>
                <w:bCs/>
                <w:color w:val="000000"/>
                <w:kern w:val="0"/>
                <w:sz w:val="24"/>
                <w:szCs w:val="28"/>
                <w:lang w:val="en-US" w:eastAsia="zh-CN"/>
              </w:rPr>
              <w:t>8</w:t>
            </w:r>
            <w:r>
              <w:rPr>
                <w:rFonts w:hint="default" w:eastAsia="仿宋_GB2312" w:cs="思源黑体" w:asciiTheme="minorAscii" w:hAnsiTheme="minorAscii"/>
                <w:b/>
                <w:bCs/>
                <w:color w:val="000000"/>
                <w:kern w:val="0"/>
                <w:sz w:val="24"/>
                <w:szCs w:val="28"/>
              </w:rPr>
              <w:t>00</w:t>
            </w:r>
            <w:bookmarkEnd w:id="4"/>
            <w:r>
              <w:rPr>
                <w:rFonts w:ascii="仿宋_GB2312" w:hAnsi="思源黑体" w:eastAsia="仿宋_GB2312" w:cs="思源黑体"/>
                <w:b/>
                <w:bCs/>
                <w:color w:val="000000"/>
                <w:kern w:val="0"/>
                <w:sz w:val="24"/>
                <w:szCs w:val="28"/>
              </w:rPr>
              <w:t>字）</w:t>
            </w:r>
          </w:p>
        </w:tc>
        <w:tc>
          <w:tcPr>
            <w:tcW w:w="7174" w:type="dxa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7E7F9">
            <w:pPr>
              <w:jc w:val="center"/>
              <w:rPr>
                <w:rFonts w:hint="eastAsia" w:ascii="思源黑体" w:hAnsi="思源黑体" w:eastAsia="思源黑体" w:cs="思源黑体"/>
                <w:kern w:val="0"/>
                <w:sz w:val="20"/>
                <w:szCs w:val="22"/>
                <w:lang w:eastAsia="zh-CN"/>
              </w:rPr>
            </w:pPr>
          </w:p>
        </w:tc>
      </w:tr>
      <w:tr w14:paraId="6FD7A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8" w:hRule="atLeast"/>
        </w:trPr>
        <w:tc>
          <w:tcPr>
            <w:tcW w:w="8867" w:type="dxa"/>
            <w:gridSpan w:val="2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26FDC">
            <w:pPr>
              <w:rPr>
                <w:rFonts w:ascii="仿宋_GB2312" w:hAnsi="思源黑体" w:eastAsia="仿宋_GB2312" w:cs="思源黑体"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4"/>
                <w:szCs w:val="28"/>
              </w:rPr>
              <w:t>声明：本参赛者承诺遵守公平竞赛规则，对参赛作品申报材料的真实性和准确性负责，确认不存在任何违反国家保密法律法规或侵犯他人知识产权的情形，以及其他违规情况。如产生争议，将承担相应的调查核实责任，并积极配合处理。如有材料虚假或违纪行为，愿承担相应责任。</w:t>
            </w:r>
          </w:p>
          <w:p w14:paraId="4DD4E064">
            <w:pPr>
              <w:rPr>
                <w:rFonts w:ascii="仿宋_GB2312" w:hAnsi="思源黑体" w:eastAsia="仿宋_GB2312" w:cs="思源黑体"/>
                <w:color w:val="000000"/>
                <w:kern w:val="0"/>
                <w:sz w:val="24"/>
                <w:szCs w:val="28"/>
              </w:rPr>
            </w:pPr>
          </w:p>
          <w:p w14:paraId="55B98E92">
            <w:pPr>
              <w:rPr>
                <w:rFonts w:ascii="仿宋_GB2312" w:hAnsi="思源黑体" w:eastAsia="仿宋_GB2312" w:cs="思源黑体"/>
                <w:color w:val="000000"/>
                <w:kern w:val="0"/>
                <w:sz w:val="24"/>
                <w:szCs w:val="28"/>
              </w:rPr>
            </w:pPr>
          </w:p>
          <w:p w14:paraId="6B4D560B">
            <w:pPr>
              <w:rPr>
                <w:rFonts w:ascii="仿宋_GB2312" w:hAnsi="思源黑体" w:eastAsia="仿宋_GB2312" w:cs="思源黑体"/>
                <w:color w:val="000000"/>
                <w:kern w:val="0"/>
                <w:sz w:val="24"/>
                <w:szCs w:val="28"/>
              </w:rPr>
            </w:pPr>
          </w:p>
          <w:p w14:paraId="53325802">
            <w:pPr>
              <w:spacing w:after="312" w:afterLines="100"/>
              <w:jc w:val="left"/>
              <w:rPr>
                <w:rFonts w:ascii="仿宋_GB2312" w:hAnsi="思源黑体" w:eastAsia="仿宋_GB2312" w:cs="思源黑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4"/>
                <w:lang w:val="en-US" w:eastAsia="zh-CN"/>
              </w:rPr>
              <w:t>团队</w:t>
            </w: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4"/>
              </w:rPr>
              <w:t>名称（或</w:t>
            </w: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4"/>
                <w:lang w:val="en-US" w:eastAsia="zh-CN"/>
              </w:rPr>
              <w:t>单位</w:t>
            </w: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4"/>
              </w:rPr>
              <w:t>名称）：</w:t>
            </w:r>
            <w:r>
              <w:rPr>
                <w:rFonts w:ascii="仿宋_GB2312" w:hAnsi="思源黑体" w:eastAsia="仿宋_GB2312" w:cs="思源黑体"/>
                <w:color w:val="000000"/>
                <w:kern w:val="0"/>
                <w:sz w:val="24"/>
                <w:u w:val="single"/>
              </w:rPr>
              <w:t xml:space="preserve">              </w:t>
            </w:r>
          </w:p>
          <w:p w14:paraId="13DAF2B3">
            <w:pPr>
              <w:spacing w:after="312" w:afterLines="100"/>
              <w:jc w:val="left"/>
              <w:rPr>
                <w:rFonts w:ascii="仿宋_GB2312" w:hAnsi="思源黑体" w:eastAsia="仿宋_GB2312" w:cs="思源黑体"/>
                <w:color w:val="000000"/>
                <w:kern w:val="0"/>
                <w:sz w:val="24"/>
                <w:u w:val="single"/>
              </w:rPr>
            </w:pP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4"/>
              </w:rPr>
              <w:t>负责人签名：</w:t>
            </w:r>
            <w:r>
              <w:rPr>
                <w:rFonts w:ascii="仿宋_GB2312" w:hAnsi="思源黑体" w:eastAsia="仿宋_GB2312" w:cs="思源黑体"/>
                <w:color w:val="000000"/>
                <w:kern w:val="0"/>
                <w:sz w:val="24"/>
                <w:u w:val="single"/>
              </w:rPr>
              <w:t xml:space="preserve">              </w:t>
            </w:r>
          </w:p>
          <w:p w14:paraId="6801F000">
            <w:pPr>
              <w:jc w:val="left"/>
              <w:rPr>
                <w:rFonts w:ascii="思源黑体" w:hAnsi="思源黑体" w:eastAsia="思源黑体" w:cs="思源黑体"/>
                <w:kern w:val="0"/>
                <w:sz w:val="20"/>
                <w:szCs w:val="22"/>
              </w:rPr>
            </w:pP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4"/>
              </w:rPr>
              <w:t>提交日期：</w:t>
            </w:r>
            <w:r>
              <w:rPr>
                <w:rFonts w:ascii="仿宋_GB2312" w:hAnsi="思源黑体" w:eastAsia="仿宋_GB2312" w:cs="思源黑体"/>
                <w:color w:val="000000"/>
                <w:kern w:val="0"/>
                <w:sz w:val="24"/>
                <w:u w:val="single"/>
              </w:rPr>
              <w:t xml:space="preserve">      </w:t>
            </w: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4"/>
              </w:rPr>
              <w:t>年</w:t>
            </w:r>
            <w:r>
              <w:rPr>
                <w:rFonts w:ascii="仿宋_GB2312" w:hAnsi="思源黑体" w:eastAsia="仿宋_GB2312" w:cs="思源黑体"/>
                <w:color w:val="000000"/>
                <w:kern w:val="0"/>
                <w:sz w:val="24"/>
                <w:u w:val="single"/>
              </w:rPr>
              <w:t xml:space="preserve">      </w:t>
            </w: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4"/>
              </w:rPr>
              <w:t>月</w:t>
            </w:r>
            <w:r>
              <w:rPr>
                <w:rFonts w:ascii="仿宋_GB2312" w:hAnsi="思源黑体" w:eastAsia="仿宋_GB2312" w:cs="思源黑体"/>
                <w:color w:val="000000"/>
                <w:kern w:val="0"/>
                <w:sz w:val="24"/>
                <w:u w:val="single"/>
              </w:rPr>
              <w:t xml:space="preserve">      </w:t>
            </w: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4"/>
              </w:rPr>
              <w:t>日</w:t>
            </w:r>
          </w:p>
        </w:tc>
      </w:tr>
      <w:tr w14:paraId="3AF1A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8867" w:type="dxa"/>
            <w:gridSpan w:val="2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EB09F">
            <w:pPr>
              <w:rPr>
                <w:rFonts w:hint="default" w:ascii="仿宋_GB2312" w:hAnsi="思源黑体" w:eastAsia="仿宋_GB2312" w:cs="思源黑体"/>
                <w:color w:val="000000"/>
                <w:kern w:val="0"/>
                <w:sz w:val="20"/>
                <w:szCs w:val="22"/>
                <w:lang w:val="en-US" w:eastAsia="zh-CN"/>
              </w:rPr>
            </w:pP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0"/>
                <w:szCs w:val="20"/>
              </w:rPr>
              <w:t>注：如</w:t>
            </w: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0"/>
                <w:szCs w:val="20"/>
                <w:lang w:val="en-US" w:eastAsia="zh-CN"/>
              </w:rPr>
              <w:t>个人参赛或</w:t>
            </w: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0"/>
                <w:szCs w:val="20"/>
              </w:rPr>
              <w:t>自组团队参赛，请</w:t>
            </w: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0"/>
                <w:szCs w:val="20"/>
                <w:lang w:val="en-US" w:eastAsia="zh-CN"/>
              </w:rPr>
              <w:t>个人或</w:t>
            </w: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0"/>
                <w:szCs w:val="20"/>
              </w:rPr>
              <w:t>团队负责人</w:t>
            </w:r>
            <w:r>
              <w:rPr>
                <w:rFonts w:hint="eastAsia" w:ascii="仿宋_GB2312" w:hAnsi="思源黑体" w:eastAsia="仿宋_GB2312" w:cs="思源黑体"/>
                <w:b/>
                <w:bCs/>
                <w:color w:val="000000"/>
                <w:kern w:val="0"/>
                <w:sz w:val="20"/>
                <w:szCs w:val="20"/>
                <w:u w:val="single"/>
              </w:rPr>
              <w:t>手写签名</w:t>
            </w: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0"/>
                <w:szCs w:val="20"/>
              </w:rPr>
              <w:t>。如单位团体参赛，请填写</w:t>
            </w:r>
            <w:r>
              <w:rPr>
                <w:rFonts w:hint="eastAsia" w:ascii="仿宋_GB2312" w:hAnsi="思源黑体" w:eastAsia="仿宋_GB2312" w:cs="思源黑体"/>
                <w:b/>
                <w:bCs/>
                <w:color w:val="000000"/>
                <w:kern w:val="0"/>
                <w:sz w:val="20"/>
                <w:szCs w:val="20"/>
                <w:u w:val="single"/>
              </w:rPr>
              <w:t>单位名称并加盖公章</w:t>
            </w: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0"/>
                <w:szCs w:val="20"/>
              </w:rPr>
              <w:t>。</w:t>
            </w:r>
            <w:r>
              <w:rPr>
                <w:rFonts w:hint="eastAsia" w:ascii="仿宋_GB2312" w:hAnsi="思源黑体" w:eastAsia="仿宋_GB2312" w:cs="思源黑体"/>
                <w:color w:val="000000"/>
                <w:kern w:val="0"/>
                <w:sz w:val="20"/>
                <w:szCs w:val="20"/>
                <w:lang w:val="en-US" w:eastAsia="zh-CN"/>
              </w:rPr>
              <w:t>报名提交扫描件。</w:t>
            </w:r>
          </w:p>
        </w:tc>
      </w:tr>
    </w:tbl>
    <w:p w14:paraId="689106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附件2</w:t>
      </w:r>
    </w:p>
    <w:p w14:paraId="455935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firstLine="880" w:firstLineChars="200"/>
        <w:jc w:val="center"/>
        <w:textAlignment w:val="auto"/>
        <w:rPr>
          <w:rFonts w:hint="eastAsia"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  <w:lang w:val="en-US" w:eastAsia="zh-CN"/>
        </w:rPr>
        <w:t>参</w:t>
      </w:r>
      <w:r>
        <w:rPr>
          <w:rFonts w:hint="eastAsia" w:ascii="方正小标宋简体" w:hAnsi="黑体" w:eastAsia="方正小标宋简体"/>
          <w:sz w:val="44"/>
          <w:szCs w:val="44"/>
        </w:rPr>
        <w:t>赛</w:t>
      </w:r>
      <w:r>
        <w:rPr>
          <w:rFonts w:hint="eastAsia" w:ascii="方正小标宋简体" w:hAnsi="黑体" w:eastAsia="方正小标宋简体"/>
          <w:sz w:val="44"/>
          <w:szCs w:val="44"/>
          <w:lang w:val="en-US" w:eastAsia="zh-CN"/>
        </w:rPr>
        <w:t>说明</w:t>
      </w:r>
    </w:p>
    <w:p w14:paraId="5E780C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jc w:val="both"/>
        <w:textAlignment w:val="auto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5" w:name="OLE_LINK16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一、比赛项目领域</w:t>
      </w:r>
    </w:p>
    <w:bookmarkEnd w:id="5"/>
    <w:p w14:paraId="19B04A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jc w:val="both"/>
        <w:textAlignment w:val="auto"/>
        <w:rPr>
          <w:rFonts w:hint="default" w:ascii="仿宋_GB2312" w:hAnsi="Times New Roman" w:eastAsia="仿宋_GB2312" w:cstheme="minorBidi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theme="minorBidi"/>
          <w:b/>
          <w:bCs/>
          <w:color w:val="auto"/>
          <w:kern w:val="2"/>
          <w:sz w:val="32"/>
          <w:szCs w:val="32"/>
          <w:lang w:val="en-US" w:eastAsia="zh-CN" w:bidi="ar-SA"/>
        </w:rPr>
        <w:t>（一）</w:t>
      </w:r>
      <w:bookmarkStart w:id="6" w:name="OLE_LINK7"/>
      <w:r>
        <w:rPr>
          <w:rFonts w:hint="eastAsia" w:ascii="仿宋_GB2312" w:hAnsi="Times New Roman" w:eastAsia="仿宋_GB2312" w:cstheme="minorBidi"/>
          <w:b/>
          <w:bCs/>
          <w:color w:val="auto"/>
          <w:kern w:val="2"/>
          <w:sz w:val="32"/>
          <w:szCs w:val="32"/>
          <w:lang w:val="en-US" w:eastAsia="zh-CN" w:bidi="ar-SA"/>
        </w:rPr>
        <w:t>智慧</w:t>
      </w:r>
      <w:r>
        <w:rPr>
          <w:rFonts w:hint="default" w:ascii="仿宋_GB2312" w:hAnsi="Times New Roman" w:eastAsia="仿宋_GB2312" w:cstheme="minorBidi"/>
          <w:b/>
          <w:bCs/>
          <w:color w:val="auto"/>
          <w:kern w:val="2"/>
          <w:sz w:val="32"/>
          <w:szCs w:val="32"/>
          <w:lang w:val="en-US" w:eastAsia="zh-CN" w:bidi="ar-SA"/>
        </w:rPr>
        <w:t>文旅</w:t>
      </w:r>
      <w:bookmarkEnd w:id="6"/>
      <w:r>
        <w:rPr>
          <w:rFonts w:hint="default" w:ascii="仿宋_GB2312" w:hAnsi="Times New Roman" w:eastAsia="仿宋_GB2312" w:cstheme="minorBidi"/>
          <w:b/>
          <w:bCs/>
          <w:color w:val="auto"/>
          <w:kern w:val="2"/>
          <w:sz w:val="32"/>
          <w:szCs w:val="32"/>
          <w:lang w:val="en-US" w:eastAsia="zh-CN" w:bidi="ar-SA"/>
        </w:rPr>
        <w:t>领域</w:t>
      </w:r>
      <w:r>
        <w:rPr>
          <w:rFonts w:hint="eastAsia" w:ascii="仿宋_GB2312" w:hAnsi="Times New Roman" w:eastAsia="仿宋_GB2312" w:cstheme="minorBidi"/>
          <w:b/>
          <w:bCs/>
          <w:color w:val="auto"/>
          <w:kern w:val="2"/>
          <w:sz w:val="32"/>
          <w:szCs w:val="32"/>
          <w:lang w:val="en-US" w:eastAsia="zh-CN" w:bidi="ar-SA"/>
        </w:rPr>
        <w:t>。</w:t>
      </w:r>
      <w:r>
        <w:rPr>
          <w:rFonts w:hint="default" w:ascii="仿宋_GB2312" w:hAnsi="Times New Roman" w:eastAsia="仿宋_GB2312" w:cstheme="minorBidi"/>
          <w:color w:val="auto"/>
          <w:kern w:val="2"/>
          <w:sz w:val="32"/>
          <w:szCs w:val="32"/>
          <w:lang w:val="en-US" w:eastAsia="zh-CN" w:bidi="ar-SA"/>
        </w:rPr>
        <w:t>聚焦于运用数字技术创造文化旅游新体验及提升管理效率，场景范围包括但不限于利用大数据进行客流分析和市场洞察、运用物联网实现实时监控和资源高效管理、借助虚拟/增强现实（VR/AR）技术提供沉浸式旅游体验、发展便捷的移动计算服务以优化游客互动和服务体验。</w:t>
      </w:r>
      <w:r>
        <w:rPr>
          <w:rFonts w:hint="eastAsia" w:ascii="仿宋_GB2312" w:hAnsi="Times New Roman" w:eastAsia="仿宋_GB2312" w:cstheme="minorBidi"/>
          <w:b/>
          <w:bCs/>
          <w:color w:val="auto"/>
          <w:kern w:val="2"/>
          <w:sz w:val="32"/>
          <w:szCs w:val="32"/>
          <w:lang w:val="en-US" w:eastAsia="zh-CN" w:bidi="ar-SA"/>
        </w:rPr>
        <w:t>例如</w:t>
      </w:r>
      <w:r>
        <w:rPr>
          <w:rFonts w:hint="eastAsia" w:ascii="仿宋_GB2312" w:hAnsi="Times New Roman" w:eastAsia="仿宋_GB2312" w:cstheme="minorBidi"/>
          <w:color w:val="auto"/>
          <w:kern w:val="2"/>
          <w:sz w:val="32"/>
          <w:szCs w:val="32"/>
          <w:lang w:val="en-US" w:eastAsia="zh-CN" w:bidi="ar-SA"/>
        </w:rPr>
        <w:t>：</w:t>
      </w:r>
      <w:bookmarkStart w:id="7" w:name="OLE_LINK8"/>
      <w:bookmarkStart w:id="8" w:name="OLE_LINK3"/>
      <w:r>
        <w:rPr>
          <w:rFonts w:hint="eastAsia" w:ascii="仿宋_GB2312" w:hAnsi="Times New Roman" w:eastAsia="仿宋_GB2312" w:cstheme="minorBidi"/>
          <w:color w:val="auto"/>
          <w:kern w:val="2"/>
          <w:sz w:val="32"/>
          <w:szCs w:val="32"/>
          <w:lang w:val="en-US" w:eastAsia="zh-CN" w:bidi="ar-SA"/>
        </w:rPr>
        <w:t>针对传统旅游业在安全监管、线路规划、客流管控以及</w:t>
      </w:r>
      <w:bookmarkStart w:id="26" w:name="_GoBack"/>
      <w:bookmarkEnd w:id="26"/>
      <w:r>
        <w:rPr>
          <w:rFonts w:hint="eastAsia" w:ascii="仿宋_GB2312" w:hAnsi="Times New Roman" w:eastAsia="仿宋_GB2312" w:cstheme="minorBidi"/>
          <w:color w:val="auto"/>
          <w:kern w:val="2"/>
          <w:sz w:val="32"/>
          <w:szCs w:val="32"/>
          <w:lang w:val="en-US" w:eastAsia="zh-CN" w:bidi="ar-SA"/>
        </w:rPr>
        <w:t>口碑监控等方面的挑战，提出解决方案。</w:t>
      </w:r>
    </w:p>
    <w:bookmarkEnd w:id="7"/>
    <w:bookmarkEnd w:id="8"/>
    <w:p w14:paraId="682F25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3" w:firstLineChars="200"/>
        <w:jc w:val="both"/>
        <w:textAlignment w:val="auto"/>
        <w:outlineLvl w:val="9"/>
        <w:rPr>
          <w:rFonts w:hint="default" w:ascii="仿宋_GB2312" w:hAnsi="Times New Roman" w:eastAsia="仿宋_GB2312" w:cstheme="minorBidi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theme="minorBidi"/>
          <w:b/>
          <w:bCs/>
          <w:color w:val="auto"/>
          <w:kern w:val="2"/>
          <w:sz w:val="32"/>
          <w:szCs w:val="32"/>
          <w:lang w:val="en-US" w:eastAsia="zh-CN" w:bidi="ar-SA"/>
        </w:rPr>
        <w:t>（二）城市治理领域。</w:t>
      </w:r>
      <w:r>
        <w:rPr>
          <w:rFonts w:hint="eastAsia" w:ascii="仿宋_GB2312" w:hAnsi="Times New Roman" w:eastAsia="仿宋_GB2312" w:cstheme="minorBidi"/>
          <w:color w:val="auto"/>
          <w:kern w:val="2"/>
          <w:sz w:val="32"/>
          <w:szCs w:val="32"/>
          <w:lang w:val="en-US" w:eastAsia="zh-CN" w:bidi="ar-SA"/>
        </w:rPr>
        <w:t>聚焦公共安全、应急管理、规划建设、城市网格化管理、交通管理、市场监管、生态环境等方面，打造科学化、精细化、智能化城市“数治”新范式，推动城市人、地、物、情、组织等多维度数据融通，实现态势全面感知、风险监测预警、趋势智能研判、资源统筹调度、行动人机协同。</w:t>
      </w:r>
      <w:r>
        <w:rPr>
          <w:rFonts w:hint="eastAsia" w:ascii="仿宋_GB2312" w:hAnsi="Times New Roman" w:eastAsia="仿宋_GB2312" w:cstheme="minorBidi"/>
          <w:b/>
          <w:bCs/>
          <w:color w:val="auto"/>
          <w:kern w:val="2"/>
          <w:sz w:val="32"/>
          <w:szCs w:val="32"/>
          <w:lang w:val="en-US" w:eastAsia="zh-CN" w:bidi="ar-SA"/>
        </w:rPr>
        <w:t>例如：</w:t>
      </w:r>
      <w:bookmarkStart w:id="9" w:name="OLE_LINK10"/>
      <w:bookmarkStart w:id="10" w:name="OLE_LINK4"/>
      <w:bookmarkStart w:id="11" w:name="OLE_LINK9"/>
      <w:r>
        <w:rPr>
          <w:rFonts w:hint="eastAsia" w:ascii="仿宋_GB2312" w:hAnsi="Times New Roman" w:eastAsia="仿宋_GB2312" w:cstheme="minorBidi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针对城市照明智能化管理、违法建筑智能监测、建筑垃圾运输车辆</w:t>
      </w:r>
      <w:bookmarkEnd w:id="9"/>
      <w:r>
        <w:rPr>
          <w:rFonts w:hint="eastAsia" w:ascii="仿宋_GB2312" w:hAnsi="Times New Roman" w:eastAsia="仿宋_GB2312" w:cstheme="minorBidi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监管，以及城市河湖水环境远程安全监控等方面的挑战，</w:t>
      </w:r>
      <w:bookmarkEnd w:id="10"/>
      <w:bookmarkStart w:id="12" w:name="OLE_LINK12"/>
      <w:r>
        <w:rPr>
          <w:rFonts w:hint="eastAsia" w:ascii="仿宋_GB2312" w:hAnsi="Times New Roman" w:eastAsia="仿宋_GB2312" w:cstheme="minorBidi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提出解决方案。</w:t>
      </w:r>
    </w:p>
    <w:bookmarkEnd w:id="11"/>
    <w:bookmarkEnd w:id="12"/>
    <w:p w14:paraId="5E3DC9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3" w:firstLineChars="200"/>
        <w:jc w:val="both"/>
        <w:textAlignment w:val="auto"/>
        <w:outlineLvl w:val="9"/>
        <w:rPr>
          <w:rFonts w:hint="default" w:ascii="仿宋_GB2312" w:hAnsi="Times New Roman" w:eastAsia="仿宋_GB2312" w:cstheme="minorBidi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theme="minorBidi"/>
          <w:b/>
          <w:bCs/>
          <w:color w:val="auto"/>
          <w:kern w:val="2"/>
          <w:sz w:val="32"/>
          <w:szCs w:val="32"/>
          <w:lang w:val="en-US" w:eastAsia="zh-CN" w:bidi="ar-SA"/>
        </w:rPr>
        <w:t>（三）</w:t>
      </w:r>
      <w:bookmarkStart w:id="13" w:name="OLE_LINK5"/>
      <w:r>
        <w:rPr>
          <w:rFonts w:hint="eastAsia" w:ascii="仿宋_GB2312" w:hAnsi="Times New Roman" w:eastAsia="仿宋_GB2312" w:cstheme="minorBidi"/>
          <w:b/>
          <w:bCs/>
          <w:color w:val="auto"/>
          <w:kern w:val="2"/>
          <w:sz w:val="32"/>
          <w:szCs w:val="32"/>
          <w:lang w:val="en-US" w:eastAsia="zh-CN" w:bidi="ar-SA"/>
        </w:rPr>
        <w:t>智能制造领域</w:t>
      </w:r>
      <w:bookmarkEnd w:id="13"/>
      <w:r>
        <w:rPr>
          <w:rFonts w:hint="eastAsia" w:ascii="仿宋_GB2312" w:hAnsi="Times New Roman" w:eastAsia="仿宋_GB2312" w:cstheme="minorBidi"/>
          <w:b/>
          <w:bCs/>
          <w:color w:val="auto"/>
          <w:kern w:val="2"/>
          <w:sz w:val="32"/>
          <w:szCs w:val="32"/>
          <w:lang w:val="en-US" w:eastAsia="zh-CN" w:bidi="ar-SA"/>
        </w:rPr>
        <w:t>。</w:t>
      </w:r>
      <w:r>
        <w:rPr>
          <w:rFonts w:hint="eastAsia" w:ascii="仿宋_GB2312" w:hAnsi="Times New Roman" w:eastAsia="仿宋_GB2312" w:cstheme="minorBidi"/>
          <w:color w:val="auto"/>
          <w:kern w:val="2"/>
          <w:sz w:val="32"/>
          <w:szCs w:val="32"/>
          <w:lang w:val="en-US" w:eastAsia="zh-CN" w:bidi="ar-SA"/>
        </w:rPr>
        <w:t>聚焦自动化生产、智能仓储、智能物流、工业大脑等方面，注重数字化、精细化、智能化、个性化和绿色化的制造方式，以提高效率和质量，满足市场需求，实现可持续发展。</w:t>
      </w:r>
      <w:r>
        <w:rPr>
          <w:rFonts w:hint="eastAsia" w:ascii="仿宋_GB2312" w:hAnsi="Times New Roman" w:eastAsia="仿宋_GB2312" w:cstheme="minorBidi"/>
          <w:b/>
          <w:bCs/>
          <w:color w:val="auto"/>
          <w:kern w:val="2"/>
          <w:sz w:val="32"/>
          <w:szCs w:val="32"/>
          <w:lang w:val="en-US" w:eastAsia="zh-CN" w:bidi="ar-SA"/>
        </w:rPr>
        <w:t>例如：</w:t>
      </w:r>
      <w:bookmarkStart w:id="14" w:name="OLE_LINK13"/>
      <w:r>
        <w:rPr>
          <w:rFonts w:hint="eastAsia" w:ascii="仿宋_GB2312" w:hAnsi="Times New Roman" w:eastAsia="仿宋_GB2312" w:cstheme="minorBidi"/>
          <w:color w:val="auto"/>
          <w:kern w:val="2"/>
          <w:sz w:val="32"/>
          <w:szCs w:val="32"/>
          <w:lang w:val="en-US" w:eastAsia="zh-CN" w:bidi="ar-SA"/>
        </w:rPr>
        <w:t>针对制造业工厂设备</w:t>
      </w:r>
      <w:bookmarkStart w:id="15" w:name="OLE_LINK6"/>
      <w:r>
        <w:rPr>
          <w:rFonts w:hint="eastAsia" w:ascii="仿宋_GB2312" w:hAnsi="Times New Roman" w:eastAsia="仿宋_GB2312" w:cstheme="minorBidi"/>
          <w:color w:val="auto"/>
          <w:kern w:val="2"/>
          <w:sz w:val="32"/>
          <w:szCs w:val="32"/>
          <w:lang w:val="en-US" w:eastAsia="zh-CN" w:bidi="ar-SA"/>
        </w:rPr>
        <w:t>智能诊断、生产智能监测、能碳管理与优化以及全流程质量追溯等</w:t>
      </w:r>
      <w:bookmarkEnd w:id="15"/>
      <w:r>
        <w:rPr>
          <w:rFonts w:hint="eastAsia" w:ascii="仿宋_GB2312" w:hAnsi="Times New Roman" w:eastAsia="仿宋_GB2312" w:cstheme="minorBidi"/>
          <w:color w:val="auto"/>
          <w:kern w:val="2"/>
          <w:sz w:val="32"/>
          <w:szCs w:val="32"/>
          <w:lang w:val="en-US" w:eastAsia="zh-CN" w:bidi="ar-SA"/>
        </w:rPr>
        <w:t>挑战，</w:t>
      </w:r>
      <w:r>
        <w:rPr>
          <w:rFonts w:hint="eastAsia" w:ascii="仿宋_GB2312" w:hAnsi="Times New Roman" w:eastAsia="仿宋_GB2312" w:cstheme="minorBidi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提出解决方案。</w:t>
      </w:r>
    </w:p>
    <w:bookmarkEnd w:id="14"/>
    <w:p w14:paraId="518A6E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16" w:name="OLE_LINK17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二、报名须知</w:t>
      </w:r>
    </w:p>
    <w:bookmarkEnd w:id="16"/>
    <w:p w14:paraId="6D9BF5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1.报名时间：公告发布之日起，至2024年9月26日截止。</w:t>
      </w:r>
    </w:p>
    <w:p w14:paraId="493266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2.报名资料</w:t>
      </w:r>
    </w:p>
    <w:p w14:paraId="7661695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（1）参赛选手报名表</w:t>
      </w:r>
      <w:r>
        <w:rPr>
          <w:rFonts w:hint="default" w:eastAsia="仿宋_GB2312" w:cs="仿宋_GB2312" w:asciiTheme="minorAscii" w:hAnsiTheme="minorAscii"/>
          <w:b w:val="0"/>
          <w:bCs w:val="0"/>
          <w:color w:val="auto"/>
          <w:sz w:val="32"/>
          <w:szCs w:val="32"/>
          <w:highlight w:val="none"/>
          <w:lang w:val="en-US" w:eastAsia="zh-CN"/>
        </w:rPr>
        <w:t>PDF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版扫描件（详见附件1）</w:t>
      </w:r>
    </w:p>
    <w:p w14:paraId="5F1D8F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（2）参赛选手身份证正反面</w:t>
      </w:r>
      <w:r>
        <w:rPr>
          <w:rFonts w:hint="default" w:eastAsia="仿宋_GB2312" w:cs="仿宋_GB2312" w:asciiTheme="minorAscii" w:hAnsiTheme="minorAscii"/>
          <w:b w:val="0"/>
          <w:bCs w:val="0"/>
          <w:color w:val="auto"/>
          <w:sz w:val="32"/>
          <w:szCs w:val="32"/>
          <w:highlight w:val="none"/>
          <w:lang w:val="en-US" w:eastAsia="zh-CN"/>
        </w:rPr>
        <w:t>PDF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版扫描件</w:t>
      </w:r>
    </w:p>
    <w:p w14:paraId="7F29C9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（3）参赛作品方案</w:t>
      </w:r>
      <w:r>
        <w:rPr>
          <w:rFonts w:hint="default" w:eastAsia="仿宋_GB2312" w:cs="仿宋_GB2312" w:asciiTheme="minorAscii" w:hAnsiTheme="minorAscii"/>
          <w:b w:val="0"/>
          <w:bCs w:val="0"/>
          <w:color w:val="auto"/>
          <w:sz w:val="32"/>
          <w:szCs w:val="32"/>
          <w:highlight w:val="none"/>
          <w:lang w:val="en-US" w:eastAsia="zh-CN"/>
        </w:rPr>
        <w:t>PDF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版（详见附件2）</w:t>
      </w:r>
    </w:p>
    <w:p w14:paraId="31F06E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（4）如单位团体参赛需提供营业执照</w:t>
      </w:r>
      <w:r>
        <w:rPr>
          <w:rFonts w:hint="default" w:eastAsia="仿宋_GB2312" w:cs="仿宋_GB2312" w:asciiTheme="minorAscii" w:hAnsiTheme="minorAscii"/>
          <w:b w:val="0"/>
          <w:bCs w:val="0"/>
          <w:color w:val="auto"/>
          <w:sz w:val="32"/>
          <w:szCs w:val="32"/>
          <w:highlight w:val="none"/>
          <w:lang w:val="en-US" w:eastAsia="zh-CN"/>
        </w:rPr>
        <w:t>PDF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版扫描件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（扫描件需加盖公章）</w:t>
      </w:r>
    </w:p>
    <w:p w14:paraId="01A7D27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注：报名资料以压缩包形式发送至报名邮箱，邮件和压缩包应以【</w:t>
      </w:r>
      <w:r>
        <w:rPr>
          <w:rFonts w:hint="default" w:eastAsia="仿宋_GB2312" w:cs="仿宋_GB2312" w:asciiTheme="minorAscii" w:hAnsiTheme="minorAscii"/>
          <w:b w:val="0"/>
          <w:bCs w:val="0"/>
          <w:color w:val="auto"/>
          <w:sz w:val="32"/>
          <w:szCs w:val="32"/>
          <w:lang w:val="en-US" w:eastAsia="zh-CN"/>
        </w:rPr>
        <w:t>XXXX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领域+参赛团队名称】命名。</w:t>
      </w:r>
    </w:p>
    <w:p w14:paraId="4DA44F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jc w:val="both"/>
        <w:textAlignment w:val="auto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17" w:name="OLE_LINK18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三、参赛项目材料要求</w:t>
      </w:r>
    </w:p>
    <w:bookmarkEnd w:id="17"/>
    <w:p w14:paraId="59B501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本次参赛项目采用线上提交，并提供项目有关详细情况介绍（1万字以内、WPS格式），可参考以下提纲。</w:t>
      </w:r>
    </w:p>
    <w:p w14:paraId="2CA053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3" w:firstLineChars="200"/>
        <w:jc w:val="both"/>
        <w:textAlignment w:val="auto"/>
        <w:outlineLvl w:val="9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bookmarkStart w:id="18" w:name="OLE_LINK22"/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（一）作品背景</w:t>
      </w:r>
    </w:p>
    <w:bookmarkEnd w:id="18"/>
    <w:p w14:paraId="1211C1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638" w:leftChars="304" w:firstLine="0" w:firstLineChars="0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简要介绍参赛项目研发背景、总体框架与内容、应用情况等。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（二）需求分析</w:t>
      </w:r>
    </w:p>
    <w:p w14:paraId="6FE0D2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1.业务需求理解。清晰展示对所属领域数字化需求的深刻理解，明确指出所解决的</w:t>
      </w:r>
      <w:bookmarkStart w:id="19" w:name="OLE_LINK2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具体业务痛点和挑战</w:t>
      </w:r>
      <w:bookmarkEnd w:id="19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，</w:t>
      </w:r>
      <w:bookmarkStart w:id="20" w:name="OLE_LINK15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并阐述如何通过数字化手段提升业</w:t>
      </w:r>
      <w:bookmarkEnd w:id="2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务效率、优化流程、降低成本或创造新的商业价值。</w:t>
      </w:r>
    </w:p>
    <w:p w14:paraId="7F8B1C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2.用户需求满足。强调用户体验的重要性，项目应具有直观、易用的界面和交互设计，确保不同用户群体都能轻松上手和高效使用。</w:t>
      </w:r>
    </w:p>
    <w:p w14:paraId="4EA9248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3.数据需求。明确作品对数据的需求，包括数据来源、类型、规模和质量要求，并阐述</w:t>
      </w:r>
      <w:bookmarkStart w:id="21" w:name="OLE_LINK14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如何确保数据的安全性和隐私保护</w:t>
      </w:r>
      <w:bookmarkEnd w:id="21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，采取何种加密、访问控制和数据备份措施，以符合相关法律法规和行业标准。</w:t>
      </w:r>
    </w:p>
    <w:p w14:paraId="6AAB99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4.可持续发展需求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考虑作品的可持续发展性，包括技术更新、业务拓展和用户需求变化等方面，说明如何保证作品在未来能够不断演进和适应新的环境。</w:t>
      </w:r>
    </w:p>
    <w:p w14:paraId="363E11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3" w:firstLineChars="200"/>
        <w:jc w:val="both"/>
        <w:textAlignment w:val="auto"/>
        <w:outlineLvl w:val="9"/>
        <w:rPr>
          <w:rFonts w:hint="default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bookmarkStart w:id="22" w:name="OLE_LINK19"/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（三）解决方案</w:t>
      </w:r>
      <w:bookmarkStart w:id="23" w:name="OLE_LINK11"/>
    </w:p>
    <w:bookmarkEnd w:id="22"/>
    <w:p w14:paraId="1237EC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1.概述关联数字化场景的项目</w:t>
      </w:r>
      <w:bookmarkEnd w:id="23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系统架构、选择的技术栈，以及是否需要集成第三方API或服务。</w:t>
      </w:r>
    </w:p>
    <w:p w14:paraId="312EB9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2.详述项目功能模块，包括对软件或系统中各个功能部分的具体描述以及其实现方式。</w:t>
      </w:r>
    </w:p>
    <w:p w14:paraId="13CB25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3.详述技术创新点，围绕采用的新技术、新方法或技术组合以及这些创新举措，如何解决现有具体业务痛点和挑战。</w:t>
      </w:r>
    </w:p>
    <w:p w14:paraId="6E0B4B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4.明确成本构成，列支开发关联数字化场景的信息系统所需的各种成本，包括但不限于人力成本、软硬件购置成本以及第三方服务费用等。</w:t>
      </w:r>
    </w:p>
    <w:p w14:paraId="7E20F7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5.量化预期收益，分析量化信息系统实施后能够带来的预期收益，包括但不限于直接经济效益、间接效益以及非财务效益。</w:t>
      </w:r>
    </w:p>
    <w:p w14:paraId="40EDB8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3" w:firstLineChars="200"/>
        <w:jc w:val="both"/>
        <w:textAlignment w:val="auto"/>
        <w:outlineLvl w:val="9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bookmarkStart w:id="24" w:name="OLE_LINK21"/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（四）应用价值</w:t>
      </w:r>
    </w:p>
    <w:bookmarkEnd w:id="24"/>
    <w:p w14:paraId="54B4008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对参赛作品的技术方案进行总结，重点围绕其创新性、实用性和可行性，列举参赛作品包括服务受众、运营情况、社会及经济效益、辐射能力、创新性、未来应用前景等方面的内容。</w:t>
      </w:r>
    </w:p>
    <w:p w14:paraId="359D2B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3" w:firstLineChars="200"/>
        <w:jc w:val="both"/>
        <w:textAlignment w:val="auto"/>
        <w:outlineLvl w:val="9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bookmarkStart w:id="25" w:name="OLE_LINK20"/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（五）团队情况介绍</w:t>
      </w:r>
    </w:p>
    <w:bookmarkEnd w:id="25"/>
    <w:p w14:paraId="27390C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jc w:val="both"/>
        <w:textAlignment w:val="auto"/>
        <w:outlineLvl w:val="9"/>
        <w:rPr>
          <w:rFonts w:hint="eastAsia" w:ascii="方正大标宋简体" w:hAnsi="方正大标宋简体" w:eastAsia="方正大标宋简体" w:cs="方正大标宋简体"/>
          <w:sz w:val="40"/>
          <w:szCs w:val="4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介绍参赛团队人员构成、研究基础、主要成果、所获奖励等。</w:t>
      </w:r>
    </w:p>
    <w:p w14:paraId="7E65645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701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9458902-895C-48C4-B2B8-873017EF81C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2762AB27-2F1F-4201-B3A8-ADDB9A4CB22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D8BCD6F2-08A4-4384-8EA3-88199FA7800C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4" w:fontKey="{52C86C02-FFAF-4A8F-8C54-06A5E72424EF}"/>
  </w:font>
  <w:font w:name="思源黑体">
    <w:altName w:val="微软雅黑"/>
    <w:panose1 w:val="00000000000000000000"/>
    <w:charset w:val="86"/>
    <w:family w:val="auto"/>
    <w:pitch w:val="default"/>
    <w:sig w:usb0="00000000" w:usb1="00000000" w:usb2="00000016" w:usb3="00000000" w:csb0="60060107" w:csb1="00000000"/>
    <w:embedRegular r:id="rId5" w:fontKey="{8F0D1773-8309-4715-A6E7-5C3C31E905CB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D30EC430-2277-4328-9803-6B46810D27CC}"/>
  </w:font>
  <w:font w:name="方正大标宋简体">
    <w:altName w:val="微软雅黑"/>
    <w:panose1 w:val="02000000000000000000"/>
    <w:charset w:val="86"/>
    <w:family w:val="auto"/>
    <w:pitch w:val="default"/>
    <w:sig w:usb0="00000000" w:usb1="00000000" w:usb2="00000012" w:usb3="00000000" w:csb0="00040001" w:csb1="00000000"/>
    <w:embedRegular r:id="rId7" w:fontKey="{12000F59-32F7-4459-B02C-94C31A574001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9CEDE9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60240C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B60240C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JlN2Y1YzY1MzJhYWExZjkyMTJlMzFjMTMwOWYyNTcifQ=="/>
  </w:docVars>
  <w:rsids>
    <w:rsidRoot w:val="00000000"/>
    <w:rsid w:val="00015A2F"/>
    <w:rsid w:val="00490B57"/>
    <w:rsid w:val="006D0CE9"/>
    <w:rsid w:val="01EC5C3E"/>
    <w:rsid w:val="02DE5ECF"/>
    <w:rsid w:val="034877EC"/>
    <w:rsid w:val="04131BA8"/>
    <w:rsid w:val="053E4A03"/>
    <w:rsid w:val="064E5119"/>
    <w:rsid w:val="06B50CF4"/>
    <w:rsid w:val="071F6AB6"/>
    <w:rsid w:val="07950B26"/>
    <w:rsid w:val="095567BF"/>
    <w:rsid w:val="09B23C11"/>
    <w:rsid w:val="09B96D4E"/>
    <w:rsid w:val="0A0A57FB"/>
    <w:rsid w:val="0A0D21C8"/>
    <w:rsid w:val="0ABD0ABF"/>
    <w:rsid w:val="0BDC7E33"/>
    <w:rsid w:val="0C3A04A7"/>
    <w:rsid w:val="0C7C795A"/>
    <w:rsid w:val="0D4C7ED9"/>
    <w:rsid w:val="0D6A4125"/>
    <w:rsid w:val="0DE16873"/>
    <w:rsid w:val="0F1728DD"/>
    <w:rsid w:val="101313A2"/>
    <w:rsid w:val="103A04BC"/>
    <w:rsid w:val="10501A8E"/>
    <w:rsid w:val="1094374A"/>
    <w:rsid w:val="120E7B7F"/>
    <w:rsid w:val="140D5359"/>
    <w:rsid w:val="1606331B"/>
    <w:rsid w:val="161B48EC"/>
    <w:rsid w:val="16526560"/>
    <w:rsid w:val="1706734A"/>
    <w:rsid w:val="17EC02EE"/>
    <w:rsid w:val="17FB6A64"/>
    <w:rsid w:val="19120228"/>
    <w:rsid w:val="191E6BCD"/>
    <w:rsid w:val="19466124"/>
    <w:rsid w:val="198033E4"/>
    <w:rsid w:val="1AB72289"/>
    <w:rsid w:val="1C5B5A42"/>
    <w:rsid w:val="1D5C1A72"/>
    <w:rsid w:val="202D3B9A"/>
    <w:rsid w:val="207E759F"/>
    <w:rsid w:val="20F070A1"/>
    <w:rsid w:val="21E169EA"/>
    <w:rsid w:val="25B61F3B"/>
    <w:rsid w:val="26B75F6B"/>
    <w:rsid w:val="27653C19"/>
    <w:rsid w:val="279A1B15"/>
    <w:rsid w:val="27B8643F"/>
    <w:rsid w:val="282910EA"/>
    <w:rsid w:val="28B07116"/>
    <w:rsid w:val="291853E7"/>
    <w:rsid w:val="294B40E2"/>
    <w:rsid w:val="29CD6852"/>
    <w:rsid w:val="2A9B1E4C"/>
    <w:rsid w:val="2B2D7144"/>
    <w:rsid w:val="2B9D4766"/>
    <w:rsid w:val="2CD755B9"/>
    <w:rsid w:val="2D9E1C33"/>
    <w:rsid w:val="2DA059AB"/>
    <w:rsid w:val="2E0E6DB8"/>
    <w:rsid w:val="2E8B4683"/>
    <w:rsid w:val="2FB102A8"/>
    <w:rsid w:val="2FF80705"/>
    <w:rsid w:val="30185D79"/>
    <w:rsid w:val="305E78DC"/>
    <w:rsid w:val="309612E7"/>
    <w:rsid w:val="32ED1692"/>
    <w:rsid w:val="32EF34A0"/>
    <w:rsid w:val="332C01C5"/>
    <w:rsid w:val="33AF2416"/>
    <w:rsid w:val="33B421B0"/>
    <w:rsid w:val="33DE366A"/>
    <w:rsid w:val="342A2472"/>
    <w:rsid w:val="34403A44"/>
    <w:rsid w:val="355F1DAA"/>
    <w:rsid w:val="35C12624"/>
    <w:rsid w:val="36DD557A"/>
    <w:rsid w:val="36EC3A0F"/>
    <w:rsid w:val="37F92887"/>
    <w:rsid w:val="38064FA4"/>
    <w:rsid w:val="38163439"/>
    <w:rsid w:val="38AF1198"/>
    <w:rsid w:val="39785A2E"/>
    <w:rsid w:val="39AC4B2D"/>
    <w:rsid w:val="3A06303A"/>
    <w:rsid w:val="3A190FBF"/>
    <w:rsid w:val="3A6B10EF"/>
    <w:rsid w:val="3A8F74D3"/>
    <w:rsid w:val="3BE86E9B"/>
    <w:rsid w:val="3C447E49"/>
    <w:rsid w:val="3D430E91"/>
    <w:rsid w:val="3D98669F"/>
    <w:rsid w:val="3D9D1F07"/>
    <w:rsid w:val="3E4660FB"/>
    <w:rsid w:val="3EAC0ED4"/>
    <w:rsid w:val="3EB94B1E"/>
    <w:rsid w:val="3F1B30E3"/>
    <w:rsid w:val="3F9E14BA"/>
    <w:rsid w:val="401B0359"/>
    <w:rsid w:val="40BC4452"/>
    <w:rsid w:val="412A1D04"/>
    <w:rsid w:val="41686388"/>
    <w:rsid w:val="434E579C"/>
    <w:rsid w:val="44E93AB1"/>
    <w:rsid w:val="455448C0"/>
    <w:rsid w:val="47794E4B"/>
    <w:rsid w:val="49EA2030"/>
    <w:rsid w:val="4B332D80"/>
    <w:rsid w:val="4BC13264"/>
    <w:rsid w:val="4C9149E5"/>
    <w:rsid w:val="4CEA7877"/>
    <w:rsid w:val="4D553C64"/>
    <w:rsid w:val="4E0903B4"/>
    <w:rsid w:val="4EB250E6"/>
    <w:rsid w:val="4EFD2805"/>
    <w:rsid w:val="4F1B2C8C"/>
    <w:rsid w:val="503264DF"/>
    <w:rsid w:val="514216A9"/>
    <w:rsid w:val="53310CD0"/>
    <w:rsid w:val="535D1AC5"/>
    <w:rsid w:val="54A56774"/>
    <w:rsid w:val="54AA0D3A"/>
    <w:rsid w:val="55570796"/>
    <w:rsid w:val="5563538C"/>
    <w:rsid w:val="56436117"/>
    <w:rsid w:val="56505911"/>
    <w:rsid w:val="56CF0F2B"/>
    <w:rsid w:val="58951D01"/>
    <w:rsid w:val="58F9403E"/>
    <w:rsid w:val="59462FFB"/>
    <w:rsid w:val="59AD6BD6"/>
    <w:rsid w:val="59C45B51"/>
    <w:rsid w:val="59CC1752"/>
    <w:rsid w:val="5A00764E"/>
    <w:rsid w:val="5BA83AF9"/>
    <w:rsid w:val="5C7659A5"/>
    <w:rsid w:val="5CB07109"/>
    <w:rsid w:val="5D6A7433"/>
    <w:rsid w:val="5E1B4A56"/>
    <w:rsid w:val="5FC058B5"/>
    <w:rsid w:val="60BA0556"/>
    <w:rsid w:val="60FA6BA5"/>
    <w:rsid w:val="61F56F75"/>
    <w:rsid w:val="62261C1B"/>
    <w:rsid w:val="62917095"/>
    <w:rsid w:val="62E713AB"/>
    <w:rsid w:val="63536A40"/>
    <w:rsid w:val="63D50822"/>
    <w:rsid w:val="63D80CF3"/>
    <w:rsid w:val="64A70DF2"/>
    <w:rsid w:val="65D24D07"/>
    <w:rsid w:val="66100C18"/>
    <w:rsid w:val="66E63727"/>
    <w:rsid w:val="66F67E0E"/>
    <w:rsid w:val="67051D77"/>
    <w:rsid w:val="67FD341E"/>
    <w:rsid w:val="69431305"/>
    <w:rsid w:val="6B0A3135"/>
    <w:rsid w:val="6B4355EC"/>
    <w:rsid w:val="6C9C1458"/>
    <w:rsid w:val="6D3E42BD"/>
    <w:rsid w:val="6E5A6ED5"/>
    <w:rsid w:val="70905636"/>
    <w:rsid w:val="713779A1"/>
    <w:rsid w:val="714300F4"/>
    <w:rsid w:val="71A675AA"/>
    <w:rsid w:val="71CD5C10"/>
    <w:rsid w:val="72132A5F"/>
    <w:rsid w:val="74493C73"/>
    <w:rsid w:val="74AF784E"/>
    <w:rsid w:val="756D3991"/>
    <w:rsid w:val="76143E0D"/>
    <w:rsid w:val="76494E57"/>
    <w:rsid w:val="76B65452"/>
    <w:rsid w:val="76CF41D8"/>
    <w:rsid w:val="77925931"/>
    <w:rsid w:val="78211A2D"/>
    <w:rsid w:val="782F3180"/>
    <w:rsid w:val="78FD327E"/>
    <w:rsid w:val="795F5CE7"/>
    <w:rsid w:val="79FF6B82"/>
    <w:rsid w:val="7A104EF0"/>
    <w:rsid w:val="7B3F7B7E"/>
    <w:rsid w:val="7E8A7362"/>
    <w:rsid w:val="7F1B5F1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Body Text"/>
    <w:basedOn w:val="1"/>
    <w:qFormat/>
    <w:uiPriority w:val="99"/>
    <w:rPr>
      <w:rFonts w:ascii="Times New Roman" w:hAnsi="Times New Roman" w:eastAsia="宋体" w:cs="Times New Roman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7">
    <w:name w:val="Normal (Web)"/>
    <w:basedOn w:val="1"/>
    <w:qFormat/>
    <w:uiPriority w:val="0"/>
    <w:rPr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Hyperlink"/>
    <w:basedOn w:val="10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1827</Words>
  <Characters>1870</Characters>
  <Lines>0</Lines>
  <Paragraphs>0</Paragraphs>
  <TotalTime>11</TotalTime>
  <ScaleCrop>false</ScaleCrop>
  <LinksUpToDate>false</LinksUpToDate>
  <CharactersWithSpaces>1965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2021-07-13T17:00:00Z</dcterms:created>
  <dc:creator>刘长春-池州诚聘人才网（0566JOB）</dc:creator>
  <cp:lastModifiedBy>CZSC2023</cp:lastModifiedBy>
  <cp:lastPrinted>2024-09-05T01:05:00Z</cp:lastPrinted>
  <dcterms:modified xsi:type="dcterms:W3CDTF">2024-09-05T03:50:50Z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04655E564AA3404680EA04989CCF21D2_13</vt:lpwstr>
  </property>
</Properties>
</file>